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B464"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38F02CE8" w14:textId="77777777" w:rsidR="00000000" w:rsidRPr="0035053F" w:rsidRDefault="00000000" w:rsidP="00600773">
      <w:pPr>
        <w:rPr>
          <w:rFonts w:asciiTheme="minorHAnsi" w:hAnsiTheme="minorHAnsi" w:cstheme="minorHAnsi"/>
        </w:rPr>
      </w:pPr>
    </w:p>
    <w:p w14:paraId="70F78C2E"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63C9C0FC"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4DFD828D" w14:textId="77777777" w:rsidR="00000000" w:rsidRPr="0035053F" w:rsidRDefault="00000000">
      <w:pPr>
        <w:rPr>
          <w:rFonts w:asciiTheme="minorHAnsi" w:hAnsiTheme="minorHAnsi" w:cstheme="minorHAnsi"/>
          <w:sz w:val="20"/>
        </w:rPr>
      </w:pPr>
    </w:p>
    <w:p w14:paraId="1186307F"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COMMUNE DE PLOZEVET</w:t>
      </w:r>
    </w:p>
    <w:p w14:paraId="63FF205F"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4D89CB1B"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3A41A88B"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03EBBF41"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0614E387"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6A696D62" w14:textId="77777777" w:rsidR="00000000" w:rsidRPr="0035053F" w:rsidRDefault="00000000" w:rsidP="00600773">
      <w:pPr>
        <w:rPr>
          <w:rFonts w:asciiTheme="minorHAnsi" w:hAnsiTheme="minorHAnsi" w:cstheme="minorHAnsi"/>
          <w:sz w:val="20"/>
        </w:rPr>
      </w:pPr>
    </w:p>
    <w:p w14:paraId="69964368" w14:textId="77777777" w:rsidR="00000000" w:rsidRPr="0035053F" w:rsidRDefault="00000000" w:rsidP="001348F6">
      <w:pPr>
        <w:rPr>
          <w:rFonts w:asciiTheme="minorHAnsi" w:hAnsiTheme="minorHAnsi" w:cstheme="minorHAnsi"/>
          <w:sz w:val="20"/>
        </w:rPr>
      </w:pPr>
    </w:p>
    <w:p w14:paraId="44A4E1D2"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vendredi 6 décembre 2024</w:t>
      </w:r>
    </w:p>
    <w:p w14:paraId="0478047E"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de 09h00 à 12h00</w:t>
      </w:r>
    </w:p>
    <w:p w14:paraId="0B510907" w14:textId="77777777" w:rsidR="005420BF" w:rsidRPr="0035053F" w:rsidRDefault="005420BF" w:rsidP="001348F6">
      <w:pPr>
        <w:rPr>
          <w:rFonts w:asciiTheme="minorHAnsi" w:hAnsiTheme="minorHAnsi" w:cstheme="minorHAnsi"/>
          <w:sz w:val="20"/>
        </w:rPr>
      </w:pPr>
    </w:p>
    <w:p w14:paraId="3ED40E4F"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6835D273"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KERMAO</w:t>
      </w:r>
    </w:p>
    <w:p w14:paraId="73D7793D"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1, 2 chemin DE KERRIEN</w:t>
      </w:r>
    </w:p>
    <w:p w14:paraId="2C5315D8"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17 au 35, 16, 26 au 30, 38 au 52 chemin DE LA CORNICHE</w:t>
      </w:r>
    </w:p>
    <w:p w14:paraId="0A79BC8A"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rue DU 19 MARS 1962</w:t>
      </w:r>
    </w:p>
    <w:p w14:paraId="7B42AF07"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 xml:space="preserve">1 au 11, 15, 4, 10, 18 au 32, 7B rue DES </w:t>
      </w:r>
      <w:r w:rsidRPr="0035053F">
        <w:rPr>
          <w:rFonts w:asciiTheme="minorHAnsi" w:hAnsiTheme="minorHAnsi" w:cstheme="minorHAnsi"/>
          <w:sz w:val="20"/>
        </w:rPr>
        <w:t>MOUETTES</w:t>
      </w:r>
    </w:p>
    <w:p w14:paraId="4841A8E3"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22 au 24 impasse DE CORNGAD</w:t>
      </w:r>
    </w:p>
    <w:p w14:paraId="19F8E45C"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5 ROUTE DE KERRIEN</w:t>
      </w:r>
    </w:p>
    <w:p w14:paraId="7C5D535E" w14:textId="77777777" w:rsidR="005420BF" w:rsidRPr="0035053F" w:rsidRDefault="00000000" w:rsidP="001348F6">
      <w:pPr>
        <w:rPr>
          <w:rFonts w:asciiTheme="minorHAnsi" w:hAnsiTheme="minorHAnsi" w:cstheme="minorHAnsi"/>
          <w:sz w:val="20"/>
        </w:rPr>
      </w:pPr>
      <w:r w:rsidRPr="0035053F">
        <w:rPr>
          <w:rFonts w:asciiTheme="minorHAnsi" w:hAnsiTheme="minorHAnsi" w:cstheme="minorHAnsi"/>
          <w:sz w:val="20"/>
        </w:rPr>
        <w:t>KERMENGUY</w:t>
      </w:r>
    </w:p>
    <w:p w14:paraId="235434F6"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7BA87" w14:textId="77777777" w:rsidR="00665043" w:rsidRDefault="00665043">
      <w:r>
        <w:separator/>
      </w:r>
    </w:p>
  </w:endnote>
  <w:endnote w:type="continuationSeparator" w:id="0">
    <w:p w14:paraId="2263DEA0" w14:textId="77777777" w:rsidR="00665043" w:rsidRDefault="0066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51D7"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5EFC81A4"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5420BF" w14:paraId="1196C1F5" w14:textId="77777777" w:rsidTr="002349AE">
      <w:trPr>
        <w:cantSplit/>
        <w:trHeight w:val="1259"/>
      </w:trPr>
      <w:tc>
        <w:tcPr>
          <w:tcW w:w="1458" w:type="pct"/>
          <w:vAlign w:val="bottom"/>
        </w:tcPr>
        <w:p w14:paraId="180656EF" w14:textId="77777777" w:rsidR="00000000" w:rsidRPr="002349AE" w:rsidRDefault="00000000" w:rsidP="002349AE">
          <w:pPr>
            <w:pStyle w:val="Pieddepage"/>
            <w:rPr>
              <w:color w:val="4642FC"/>
              <w:sz w:val="14"/>
            </w:rPr>
          </w:pPr>
          <w:r>
            <w:rPr>
              <w:noProof/>
              <w:color w:val="4642FC"/>
              <w:sz w:val="14"/>
            </w:rPr>
            <w:t>BO Quimper</w:t>
          </w:r>
        </w:p>
        <w:p w14:paraId="4641C6F2"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647A0DA0" w14:textId="77777777" w:rsidR="00000000" w:rsidRDefault="00000000" w:rsidP="002349AE">
          <w:pPr>
            <w:pStyle w:val="Pieddepage"/>
          </w:pPr>
          <w:r>
            <w:rPr>
              <w:noProof/>
            </w:rPr>
            <w:drawing>
              <wp:inline distT="0" distB="0" distL="0" distR="0" wp14:anchorId="6A9140A5" wp14:editId="6169E6A9">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3969998D"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23349BAD"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34451371"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5907967D"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13251B58" w14:textId="77777777" w:rsidR="00000000" w:rsidRPr="00123826" w:rsidRDefault="00000000" w:rsidP="002349AE">
          <w:pPr>
            <w:pStyle w:val="Pieddepage"/>
            <w:jc w:val="right"/>
            <w:rPr>
              <w:rFonts w:ascii="Public Sans" w:hAnsi="Public Sans"/>
              <w:color w:val="000000"/>
              <w:sz w:val="16"/>
              <w:szCs w:val="16"/>
            </w:rPr>
          </w:pPr>
        </w:p>
      </w:tc>
    </w:tr>
  </w:tbl>
  <w:p w14:paraId="5F9B9650"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EC522" w14:textId="77777777" w:rsidR="00665043" w:rsidRDefault="00665043">
      <w:r>
        <w:separator/>
      </w:r>
    </w:p>
  </w:footnote>
  <w:footnote w:type="continuationSeparator" w:id="0">
    <w:p w14:paraId="2C6CD336" w14:textId="77777777" w:rsidR="00665043" w:rsidRDefault="0066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1863" w14:textId="77777777" w:rsidR="00000000" w:rsidRDefault="00000000">
    <w:pPr>
      <w:pStyle w:val="En-tte"/>
    </w:pPr>
    <w:r>
      <w:rPr>
        <w:noProof/>
      </w:rPr>
      <w:drawing>
        <wp:anchor distT="0" distB="0" distL="114300" distR="114300" simplePos="0" relativeHeight="251655680" behindDoc="0" locked="0" layoutInCell="1" allowOverlap="1" wp14:anchorId="3176013A" wp14:editId="1719DA0D">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52F1506D" w14:textId="77777777" w:rsidR="00000000" w:rsidRDefault="00000000">
    <w:pPr>
      <w:pStyle w:val="En-tte"/>
    </w:pPr>
    <w:r>
      <w:rPr>
        <w:noProof/>
      </w:rPr>
      <w:drawing>
        <wp:anchor distT="0" distB="0" distL="114300" distR="114300" simplePos="0" relativeHeight="251656704" behindDoc="0" locked="1" layoutInCell="1" allowOverlap="1" wp14:anchorId="55CEEDA0" wp14:editId="7E7F0935">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BF"/>
    <w:rsid w:val="00051BE7"/>
    <w:rsid w:val="001E3DAD"/>
    <w:rsid w:val="005420BF"/>
    <w:rsid w:val="00665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B95A"/>
  <w15:docId w15:val="{6BC4482F-B231-4215-B993-39DFE0F1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Accueil.plozevet</cp:lastModifiedBy>
  <cp:revision>2</cp:revision>
  <cp:lastPrinted>2008-01-22T14:24:00Z</cp:lastPrinted>
  <dcterms:created xsi:type="dcterms:W3CDTF">2024-11-08T15:53:00Z</dcterms:created>
  <dcterms:modified xsi:type="dcterms:W3CDTF">2024-11-08T15:53:00Z</dcterms:modified>
</cp:coreProperties>
</file>